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Pr="00BC628B">
        <w:rPr>
          <w:bCs/>
          <w:noProof w:val="0"/>
          <w:sz w:val="24"/>
          <w:lang w:val="en-GB"/>
        </w:rPr>
        <w:t>#</w:t>
      </w:r>
      <w:bookmarkStart w:id="0" w:name="_Ref452454252"/>
      <w:bookmarkEnd w:id="0"/>
      <w:r w:rsidR="00AD0277">
        <w:rPr>
          <w:bCs/>
          <w:noProof w:val="0"/>
          <w:sz w:val="24"/>
          <w:lang w:val="en-GB"/>
        </w:rPr>
        <w:t xml:space="preserve"> </w:t>
      </w:r>
      <w:r w:rsidR="00A72A21">
        <w:rPr>
          <w:bCs/>
          <w:noProof w:val="0"/>
          <w:sz w:val="24"/>
          <w:lang w:val="en-GB"/>
        </w:rPr>
        <w:t>95</w:t>
      </w:r>
      <w:r w:rsidR="007B0017">
        <w:rPr>
          <w:bCs/>
          <w:noProof w:val="0"/>
          <w:sz w:val="24"/>
          <w:lang w:val="en-GB"/>
        </w:rPr>
        <w:t>bis</w:t>
      </w:r>
      <w:r w:rsidR="00831389">
        <w:rPr>
          <w:rFonts w:eastAsia="맑은 고딕"/>
          <w:bCs/>
          <w:noProof w:val="0"/>
          <w:sz w:val="24"/>
          <w:lang w:val="en-GB" w:eastAsia="ko-KR"/>
        </w:rPr>
        <w:tab/>
        <w:t>R3-1</w:t>
      </w:r>
      <w:r w:rsidR="007B0017">
        <w:rPr>
          <w:rFonts w:eastAsia="맑은 고딕"/>
          <w:bCs/>
          <w:noProof w:val="0"/>
          <w:sz w:val="24"/>
          <w:lang w:val="en-GB" w:eastAsia="ko-KR"/>
        </w:rPr>
        <w:t>70945</w:t>
      </w:r>
    </w:p>
    <w:p w:rsidR="00AC3F44" w:rsidRPr="00076C1C" w:rsidRDefault="007B0017" w:rsidP="00831389">
      <w:pPr>
        <w:pStyle w:val="a5"/>
        <w:tabs>
          <w:tab w:val="right" w:pos="9639"/>
        </w:tabs>
        <w:rPr>
          <w:bCs/>
          <w:noProof w:val="0"/>
          <w:sz w:val="24"/>
          <w:lang w:val="en-GB"/>
        </w:rPr>
      </w:pPr>
      <w:r>
        <w:rPr>
          <w:rFonts w:eastAsia="바탕" w:cs="Arial"/>
          <w:color w:val="000000"/>
          <w:sz w:val="24"/>
          <w:szCs w:val="24"/>
          <w:lang w:eastAsia="ja-JP"/>
        </w:rPr>
        <w:t>Spokane</w:t>
      </w:r>
      <w:r w:rsidR="00A72A21" w:rsidRPr="00A72A21">
        <w:rPr>
          <w:rFonts w:eastAsia="바탕" w:cs="Arial"/>
          <w:color w:val="000000"/>
          <w:sz w:val="24"/>
          <w:szCs w:val="24"/>
          <w:lang w:eastAsia="ja-JP"/>
        </w:rPr>
        <w:t xml:space="preserve">, </w:t>
      </w:r>
      <w:r>
        <w:rPr>
          <w:rFonts w:eastAsia="바탕" w:cs="Arial"/>
          <w:color w:val="000000"/>
          <w:sz w:val="24"/>
          <w:szCs w:val="24"/>
          <w:lang w:eastAsia="ja-JP"/>
        </w:rPr>
        <w:t>USA</w:t>
      </w:r>
      <w:r w:rsidR="00A72A21" w:rsidRPr="00A72A21">
        <w:rPr>
          <w:rFonts w:eastAsia="바탕" w:cs="Arial"/>
          <w:color w:val="000000"/>
          <w:sz w:val="24"/>
          <w:szCs w:val="24"/>
          <w:lang w:eastAsia="ja-JP"/>
        </w:rPr>
        <w:t xml:space="preserve">, </w:t>
      </w:r>
      <w:r>
        <w:rPr>
          <w:rFonts w:eastAsia="바탕" w:cs="Arial"/>
          <w:color w:val="000000"/>
          <w:sz w:val="24"/>
          <w:szCs w:val="24"/>
          <w:lang w:eastAsia="ja-JP"/>
        </w:rPr>
        <w:t>April</w:t>
      </w:r>
      <w:r w:rsidR="00A72A21" w:rsidRPr="00A72A21">
        <w:rPr>
          <w:rFonts w:eastAsia="바탕" w:cs="Arial"/>
          <w:color w:val="000000"/>
          <w:sz w:val="24"/>
          <w:szCs w:val="24"/>
          <w:lang w:eastAsia="ja-JP"/>
        </w:rPr>
        <w:t xml:space="preserve"> 3</w:t>
      </w:r>
      <w:r w:rsidRPr="007B0017">
        <w:rPr>
          <w:rFonts w:eastAsia="바탕" w:cs="Arial"/>
          <w:color w:val="000000"/>
          <w:sz w:val="24"/>
          <w:szCs w:val="24"/>
          <w:vertAlign w:val="superscript"/>
          <w:lang w:eastAsia="ja-JP"/>
        </w:rPr>
        <w:t>rd</w:t>
      </w:r>
      <w:r w:rsidR="00A72A21" w:rsidRPr="00A72A21">
        <w:rPr>
          <w:rFonts w:eastAsia="바탕" w:cs="Arial"/>
          <w:color w:val="000000"/>
          <w:sz w:val="24"/>
          <w:szCs w:val="24"/>
          <w:lang w:eastAsia="ja-JP"/>
        </w:rPr>
        <w:t xml:space="preserve"> – 7</w:t>
      </w:r>
      <w:r w:rsidR="00A72A21" w:rsidRPr="007B0017">
        <w:rPr>
          <w:rFonts w:eastAsia="바탕" w:cs="Arial"/>
          <w:color w:val="000000"/>
          <w:sz w:val="24"/>
          <w:szCs w:val="24"/>
          <w:vertAlign w:val="superscript"/>
          <w:lang w:eastAsia="ja-JP"/>
        </w:rPr>
        <w:t>th</w:t>
      </w:r>
      <w:r w:rsidR="00A72A21" w:rsidRPr="00A72A21">
        <w:rPr>
          <w:rFonts w:eastAsia="바탕" w:cs="Arial"/>
          <w:color w:val="000000"/>
          <w:sz w:val="24"/>
          <w:szCs w:val="24"/>
          <w:lang w:eastAsia="ja-JP"/>
        </w:rPr>
        <w:t>, 2017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7B0017">
        <w:rPr>
          <w:rFonts w:eastAsia="맑은 고딕" w:cs="Arial"/>
          <w:b/>
          <w:bCs/>
          <w:sz w:val="24"/>
          <w:lang w:eastAsia="ko-KR"/>
        </w:rPr>
        <w:t>.10</w:t>
      </w:r>
      <w:r w:rsidR="00600355">
        <w:rPr>
          <w:rFonts w:eastAsia="맑은 고딕" w:cs="Arial"/>
          <w:b/>
          <w:bCs/>
          <w:sz w:val="24"/>
          <w:lang w:eastAsia="ko-KR"/>
        </w:rPr>
        <w:t>.</w:t>
      </w:r>
      <w:r w:rsidR="007B0017">
        <w:rPr>
          <w:rFonts w:eastAsia="맑은 고딕" w:cs="Arial"/>
          <w:b/>
          <w:bCs/>
          <w:sz w:val="24"/>
          <w:lang w:eastAsia="ko-KR"/>
        </w:rPr>
        <w:t>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A72A21" w:rsidRPr="00A72A21">
        <w:rPr>
          <w:rFonts w:ascii="Arial" w:hAnsi="Arial" w:cs="Arial"/>
          <w:b/>
          <w:bCs/>
          <w:sz w:val="24"/>
        </w:rPr>
        <w:t>Procedures aspects for Option 7/7a</w:t>
      </w:r>
      <w:r w:rsidR="004E513D">
        <w:rPr>
          <w:rFonts w:ascii="Arial" w:hAnsi="Arial" w:cs="Arial"/>
          <w:b/>
          <w:bCs/>
          <w:sz w:val="24"/>
        </w:rPr>
        <w:t>/7x</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585237" w:rsidP="00571757">
      <w:pPr>
        <w:jc w:val="both"/>
        <w:rPr>
          <w:rFonts w:eastAsia="맑은 고딕"/>
          <w:lang w:val="en-GB" w:eastAsia="ko-KR"/>
        </w:rPr>
      </w:pPr>
      <w:r>
        <w:rPr>
          <w:rFonts w:eastAsia="맑은 고딕"/>
          <w:lang w:val="en-GB" w:eastAsia="ko-KR"/>
        </w:rPr>
        <w:t>Until last meeting</w:t>
      </w:r>
      <w:r w:rsidR="00F019B1">
        <w:rPr>
          <w:rFonts w:eastAsia="맑은 고딕"/>
          <w:lang w:val="en-GB" w:eastAsia="ko-KR"/>
        </w:rPr>
        <w:t xml:space="preserve">, </w:t>
      </w:r>
      <w:r w:rsidR="00A34B04">
        <w:rPr>
          <w:rFonts w:eastAsia="맑은 고딕"/>
          <w:lang w:val="en-GB" w:eastAsia="ko-KR"/>
        </w:rPr>
        <w:t xml:space="preserve">we have </w:t>
      </w:r>
      <w:r>
        <w:rPr>
          <w:rFonts w:eastAsia="맑은 고딕"/>
          <w:lang w:val="en-GB" w:eastAsia="ko-KR"/>
        </w:rPr>
        <w:t xml:space="preserve">completed the feasibility study on LTE/NR tight interworking. This paper is to investigate on the procedure aspects for </w:t>
      </w:r>
      <w:r w:rsidR="00EA1DA6">
        <w:rPr>
          <w:rFonts w:eastAsia="맑은 고딕"/>
          <w:lang w:val="en-GB" w:eastAsia="ko-KR"/>
        </w:rPr>
        <w:t>7/7a</w:t>
      </w:r>
      <w:r>
        <w:rPr>
          <w:rFonts w:eastAsia="맑은 고딕"/>
          <w:lang w:val="en-GB" w:eastAsia="ko-KR"/>
        </w:rPr>
        <w:t>/7x</w:t>
      </w:r>
      <w:r w:rsidR="00727E40">
        <w:rPr>
          <w:rFonts w:eastAsia="맑은 고딕"/>
          <w:lang w:val="en-GB" w:eastAsia="ko-KR"/>
        </w:rPr>
        <w:t>.</w:t>
      </w:r>
      <w:r w:rsidR="00184140">
        <w:rPr>
          <w:rFonts w:eastAsia="맑은 고딕"/>
          <w:lang w:val="en-GB" w:eastAsia="ko-KR"/>
        </w:rPr>
        <w:t xml:space="preserve"> </w:t>
      </w:r>
      <w:r>
        <w:rPr>
          <w:rFonts w:eastAsia="맑은 고딕"/>
          <w:lang w:val="en-GB" w:eastAsia="ko-KR"/>
        </w:rPr>
        <w:t>Some enhancements are needed based on the new conclusions in RAN2. The corresponding proposals are also provided</w:t>
      </w:r>
      <w:r w:rsidR="00EA1DA6">
        <w:rPr>
          <w:rFonts w:eastAsia="맑은 고딕"/>
          <w:lang w:val="en-GB" w:eastAsia="ko-KR"/>
        </w:rPr>
        <w:t xml:space="preserve">. </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DF0880" w:rsidRPr="00DF0880" w:rsidRDefault="00DF0880" w:rsidP="002E1738">
      <w:pPr>
        <w:jc w:val="both"/>
        <w:rPr>
          <w:rFonts w:eastAsia="맑은 고딕"/>
          <w:b/>
          <w:sz w:val="24"/>
          <w:szCs w:val="24"/>
          <w:lang w:eastAsia="ko-KR"/>
        </w:rPr>
      </w:pPr>
      <w:r w:rsidRPr="00DF0880">
        <w:rPr>
          <w:rFonts w:eastAsia="맑은 고딕" w:hint="eastAsia"/>
          <w:b/>
          <w:sz w:val="24"/>
          <w:szCs w:val="24"/>
          <w:lang w:eastAsia="ko-KR"/>
        </w:rPr>
        <w:t>2.1 Basic procedures for option 7</w:t>
      </w:r>
      <w:r w:rsidR="00C145C2">
        <w:rPr>
          <w:rFonts w:eastAsia="맑은 고딕"/>
          <w:b/>
          <w:sz w:val="24"/>
          <w:szCs w:val="24"/>
          <w:lang w:eastAsia="ko-KR"/>
        </w:rPr>
        <w:t>/7a/7x</w:t>
      </w:r>
    </w:p>
    <w:p w:rsidR="00585237" w:rsidRDefault="00585237" w:rsidP="002E1738">
      <w:pPr>
        <w:jc w:val="both"/>
        <w:rPr>
          <w:rFonts w:eastAsia="맑은 고딕"/>
          <w:lang w:eastAsia="ko-KR"/>
        </w:rPr>
      </w:pPr>
      <w:r>
        <w:rPr>
          <w:rFonts w:eastAsia="맑은 고딕"/>
          <w:lang w:eastAsia="ko-KR"/>
        </w:rPr>
        <w:t>During the study phase</w:t>
      </w:r>
      <w:r w:rsidR="009A6FAD">
        <w:rPr>
          <w:rFonts w:eastAsia="맑은 고딕" w:hint="eastAsia"/>
          <w:lang w:eastAsia="ko-KR"/>
        </w:rPr>
        <w:t xml:space="preserve">, we have </w:t>
      </w:r>
      <w:r>
        <w:rPr>
          <w:rFonts w:eastAsia="맑은 고딕"/>
          <w:lang w:eastAsia="ko-KR"/>
        </w:rPr>
        <w:t>agreed</w:t>
      </w:r>
      <w:r w:rsidR="00470F91">
        <w:rPr>
          <w:rFonts w:eastAsia="맑은 고딕"/>
          <w:lang w:eastAsia="ko-KR"/>
        </w:rPr>
        <w:t xml:space="preserve"> the </w:t>
      </w:r>
      <w:r>
        <w:rPr>
          <w:rFonts w:eastAsia="맑은 고딕"/>
          <w:lang w:eastAsia="ko-KR"/>
        </w:rPr>
        <w:t>following text on the procedures of option 7</w:t>
      </w:r>
    </w:p>
    <w:p w:rsidR="00585237" w:rsidRPr="00585237" w:rsidRDefault="00585237" w:rsidP="00585237">
      <w:pPr>
        <w:pStyle w:val="af5"/>
        <w:numPr>
          <w:ilvl w:val="0"/>
          <w:numId w:val="30"/>
        </w:numPr>
        <w:rPr>
          <w:i/>
          <w:lang w:eastAsia="ja-JP"/>
        </w:rPr>
      </w:pPr>
      <w:r w:rsidRPr="00585237">
        <w:rPr>
          <w:i/>
          <w:lang w:eastAsia="ja-JP"/>
        </w:rPr>
        <w:t>The procedures defined under section 10.1.2.8 (Dual Connectivity operation) in TS 36.300 can be a reference for defining the new Xn based procedures, in which eLTE eNB and gNB connected via Xn are considered to have the role similar to MeNB and SeNB, respectively.</w:t>
      </w:r>
      <w:r w:rsidRPr="00585237">
        <w:rPr>
          <w:i/>
        </w:rPr>
        <w:t xml:space="preserve"> </w:t>
      </w:r>
      <w:r w:rsidRPr="00585237">
        <w:rPr>
          <w:i/>
          <w:lang w:eastAsia="ja-JP"/>
        </w:rPr>
        <w:t>The NR new QoS model defined in section 9 will be applied for the new Xn based procedures.</w:t>
      </w:r>
    </w:p>
    <w:p w:rsidR="00585237" w:rsidRPr="00585237" w:rsidRDefault="00585237" w:rsidP="00585237">
      <w:pPr>
        <w:pStyle w:val="NO"/>
        <w:ind w:leftChars="424" w:left="1498" w:hangingChars="325" w:hanging="650"/>
        <w:rPr>
          <w:i/>
        </w:rPr>
      </w:pPr>
      <w:r w:rsidRPr="00585237">
        <w:rPr>
          <w:rFonts w:hint="eastAsia"/>
          <w:i/>
        </w:rPr>
        <w:t>NOTE:</w:t>
      </w:r>
      <w:r w:rsidRPr="00585237">
        <w:rPr>
          <w:rFonts w:hint="eastAsia"/>
          <w:i/>
        </w:rPr>
        <w:tab/>
      </w:r>
      <w:r w:rsidRPr="00585237">
        <w:rPr>
          <w:i/>
        </w:rPr>
        <w:t>The details on the procedures can be defined in the normative phase.</w:t>
      </w:r>
    </w:p>
    <w:p w:rsidR="000029A6" w:rsidRDefault="00166315" w:rsidP="00470F91">
      <w:pPr>
        <w:jc w:val="both"/>
        <w:rPr>
          <w:rFonts w:eastAsia="맑은 고딕"/>
          <w:lang w:eastAsia="ko-KR"/>
        </w:rPr>
      </w:pPr>
      <w:r>
        <w:rPr>
          <w:rFonts w:eastAsia="맑은 고딕"/>
          <w:lang w:eastAsia="ko-KR"/>
        </w:rPr>
        <w:t>Based on the common understanding above, the procedures details need to be investigated now for option</w:t>
      </w:r>
      <w:r w:rsidR="00BF6CEF">
        <w:rPr>
          <w:rFonts w:eastAsia="맑은 고딕"/>
          <w:lang w:eastAsia="ko-KR"/>
        </w:rPr>
        <w:t xml:space="preserve"> 7/7a</w:t>
      </w:r>
      <w:r>
        <w:rPr>
          <w:rFonts w:eastAsia="맑은 고딕"/>
          <w:lang w:eastAsia="ko-KR"/>
        </w:rPr>
        <w:t>/7x</w:t>
      </w:r>
      <w:r w:rsidR="00DF0880">
        <w:rPr>
          <w:rFonts w:eastAsia="맑은 고딕"/>
          <w:lang w:eastAsia="ko-KR"/>
        </w:rPr>
        <w:t xml:space="preserve">. So we think that the following procedures should be supported: </w:t>
      </w:r>
    </w:p>
    <w:p w:rsidR="000029A6" w:rsidRPr="00166315" w:rsidRDefault="000029A6" w:rsidP="000029A6">
      <w:pPr>
        <w:pStyle w:val="B1"/>
        <w:numPr>
          <w:ilvl w:val="0"/>
          <w:numId w:val="27"/>
        </w:numPr>
      </w:pPr>
      <w:r w:rsidRPr="00166315">
        <w:rPr>
          <w:rFonts w:hint="eastAsia"/>
          <w:lang w:eastAsia="ja-JP"/>
        </w:rPr>
        <w:t>Dual Connectivity</w:t>
      </w:r>
      <w:r w:rsidRPr="00166315">
        <w:rPr>
          <w:lang w:eastAsia="ja-JP"/>
        </w:rPr>
        <w:t xml:space="preserve"> P</w:t>
      </w:r>
      <w:r w:rsidRPr="00166315">
        <w:rPr>
          <w:rFonts w:hint="eastAsia"/>
          <w:lang w:eastAsia="ja-JP"/>
        </w:rPr>
        <w:t>rocedures</w:t>
      </w:r>
      <w:r w:rsidRPr="00166315">
        <w:rPr>
          <w:lang w:eastAsia="ja-JP"/>
        </w:rPr>
        <w:t xml:space="preserve"> supporting 7/7a</w:t>
      </w:r>
      <w:r w:rsidRPr="00166315">
        <w:rPr>
          <w:rFonts w:hint="eastAsia"/>
          <w:lang w:eastAsia="ja-JP"/>
        </w:rPr>
        <w:t>:</w:t>
      </w:r>
      <w:r w:rsidRPr="00166315" w:rsidDel="001F2157">
        <w:t xml:space="preserve"> </w:t>
      </w:r>
    </w:p>
    <w:p w:rsidR="000029A6" w:rsidRPr="00166315" w:rsidRDefault="000029A6" w:rsidP="000029A6">
      <w:pPr>
        <w:pStyle w:val="B1"/>
        <w:numPr>
          <w:ilvl w:val="0"/>
          <w:numId w:val="28"/>
        </w:numPr>
      </w:pPr>
      <w:r w:rsidRPr="00166315">
        <w:t>Secondary Node Addition</w:t>
      </w:r>
    </w:p>
    <w:p w:rsidR="000029A6" w:rsidRPr="00166315" w:rsidRDefault="000029A6" w:rsidP="000029A6">
      <w:pPr>
        <w:pStyle w:val="B1"/>
        <w:numPr>
          <w:ilvl w:val="0"/>
          <w:numId w:val="28"/>
        </w:numPr>
      </w:pPr>
      <w:r w:rsidRPr="00166315">
        <w:t>Secondary Node Modification (Master node initiated)</w:t>
      </w:r>
    </w:p>
    <w:p w:rsidR="000029A6" w:rsidRPr="00166315" w:rsidRDefault="000029A6" w:rsidP="000029A6">
      <w:pPr>
        <w:pStyle w:val="B1"/>
        <w:numPr>
          <w:ilvl w:val="0"/>
          <w:numId w:val="28"/>
        </w:numPr>
      </w:pPr>
      <w:r w:rsidRPr="00166315">
        <w:t>Secondary Node Modification (Secondary node initiated)</w:t>
      </w:r>
    </w:p>
    <w:p w:rsidR="000029A6" w:rsidRPr="00166315" w:rsidRDefault="000029A6" w:rsidP="000029A6">
      <w:pPr>
        <w:pStyle w:val="B1"/>
        <w:numPr>
          <w:ilvl w:val="0"/>
          <w:numId w:val="28"/>
        </w:numPr>
      </w:pPr>
      <w:r w:rsidRPr="00166315">
        <w:t>Secondary Node Release (Master node initiated)</w:t>
      </w:r>
    </w:p>
    <w:p w:rsidR="000029A6" w:rsidRPr="00166315" w:rsidRDefault="000029A6" w:rsidP="000029A6">
      <w:pPr>
        <w:pStyle w:val="B1"/>
        <w:numPr>
          <w:ilvl w:val="0"/>
          <w:numId w:val="28"/>
        </w:numPr>
      </w:pPr>
      <w:r w:rsidRPr="00166315">
        <w:t>Secondary Node Release (Secondary node initiated)</w:t>
      </w:r>
    </w:p>
    <w:p w:rsidR="004A2450" w:rsidRPr="00DF0880" w:rsidRDefault="004A2450" w:rsidP="00DF0880">
      <w:pPr>
        <w:pStyle w:val="B1"/>
        <w:numPr>
          <w:ilvl w:val="0"/>
          <w:numId w:val="28"/>
        </w:numPr>
      </w:pPr>
      <w:r w:rsidRPr="00DF0880">
        <w:t xml:space="preserve">Change of Secondary Node </w:t>
      </w:r>
    </w:p>
    <w:p w:rsidR="004A2450" w:rsidRPr="00DF0880" w:rsidRDefault="004A2450" w:rsidP="00DF0880">
      <w:pPr>
        <w:pStyle w:val="B1"/>
        <w:numPr>
          <w:ilvl w:val="0"/>
          <w:numId w:val="28"/>
        </w:numPr>
      </w:pPr>
      <w:r w:rsidRPr="00DF0880">
        <w:t>S</w:t>
      </w:r>
      <w:r w:rsidR="007E2D84" w:rsidRPr="00DF0880">
        <w:t xml:space="preserve">econdary </w:t>
      </w:r>
      <w:r w:rsidRPr="00DF0880">
        <w:t>C</w:t>
      </w:r>
      <w:r w:rsidR="007E2D84" w:rsidRPr="00DF0880">
        <w:t xml:space="preserve">ell </w:t>
      </w:r>
      <w:r w:rsidRPr="00DF0880">
        <w:t>G</w:t>
      </w:r>
      <w:r w:rsidR="007E2D84" w:rsidRPr="00DF0880">
        <w:t>roup (SCG)</w:t>
      </w:r>
      <w:r w:rsidRPr="00DF0880">
        <w:t xml:space="preserve"> Change</w:t>
      </w:r>
    </w:p>
    <w:p w:rsidR="00974F6C" w:rsidRPr="00DF0880" w:rsidRDefault="00F62E0B" w:rsidP="00DF0880">
      <w:pPr>
        <w:pStyle w:val="B1"/>
        <w:numPr>
          <w:ilvl w:val="0"/>
          <w:numId w:val="28"/>
        </w:numPr>
      </w:pPr>
      <w:r w:rsidRPr="00DF0880">
        <w:t xml:space="preserve">Master Node </w:t>
      </w:r>
      <w:r w:rsidR="004A225C" w:rsidRPr="00DF0880">
        <w:t xml:space="preserve">Handover </w:t>
      </w:r>
      <w:r w:rsidRPr="00DF0880">
        <w:t xml:space="preserve">to </w:t>
      </w:r>
      <w:r w:rsidR="004A225C" w:rsidRPr="00DF0880">
        <w:t xml:space="preserve">a Single Connection, or Single Connection Handover to Master Node </w:t>
      </w:r>
    </w:p>
    <w:p w:rsidR="00262FA0" w:rsidRPr="00DF0880" w:rsidRDefault="00F62E0B" w:rsidP="00DF0880">
      <w:pPr>
        <w:pStyle w:val="B1"/>
        <w:numPr>
          <w:ilvl w:val="0"/>
          <w:numId w:val="28"/>
        </w:numPr>
      </w:pPr>
      <w:r w:rsidRPr="00DF0880">
        <w:t xml:space="preserve">Inter </w:t>
      </w:r>
      <w:r w:rsidR="004D1C4D" w:rsidRPr="00DF0880">
        <w:t xml:space="preserve">Master Node </w:t>
      </w:r>
      <w:r w:rsidRPr="00DF0880">
        <w:t>Handover</w:t>
      </w:r>
      <w:r w:rsidR="004D1C4D" w:rsidRPr="00DF0880">
        <w:t xml:space="preserve"> without Secondary Node change</w:t>
      </w:r>
    </w:p>
    <w:p w:rsidR="009C6CC0" w:rsidRDefault="009C6CC0" w:rsidP="009C6CC0">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sidR="00C145C2">
        <w:rPr>
          <w:rFonts w:eastAsia="맑은 고딕"/>
          <w:b/>
          <w:lang w:eastAsia="ko-KR"/>
        </w:rPr>
        <w:t>T</w:t>
      </w:r>
      <w:r w:rsidRPr="00FC170B">
        <w:rPr>
          <w:rFonts w:eastAsia="맑은 고딕"/>
          <w:b/>
          <w:lang w:eastAsia="ko-KR"/>
        </w:rPr>
        <w:t xml:space="preserve">o </w:t>
      </w:r>
      <w:r>
        <w:rPr>
          <w:rFonts w:eastAsia="맑은 고딕"/>
          <w:b/>
          <w:lang w:eastAsia="ko-KR"/>
        </w:rPr>
        <w:t xml:space="preserve">capture </w:t>
      </w:r>
      <w:r w:rsidR="005B7B86">
        <w:rPr>
          <w:rFonts w:eastAsia="맑은 고딕"/>
          <w:b/>
          <w:lang w:eastAsia="ko-KR"/>
        </w:rPr>
        <w:t xml:space="preserve">the basic </w:t>
      </w:r>
      <w:r w:rsidR="007E2D84">
        <w:rPr>
          <w:rFonts w:eastAsia="맑은 고딕"/>
          <w:b/>
          <w:lang w:eastAsia="ko-KR"/>
        </w:rPr>
        <w:t>procedures above</w:t>
      </w:r>
      <w:r>
        <w:rPr>
          <w:rFonts w:eastAsia="맑은 고딕"/>
          <w:b/>
          <w:lang w:eastAsia="ko-KR"/>
        </w:rPr>
        <w:t xml:space="preserve"> for </w:t>
      </w:r>
      <w:r w:rsidR="00C145C2">
        <w:rPr>
          <w:rFonts w:eastAsia="맑은 고딕"/>
          <w:b/>
          <w:lang w:eastAsia="ko-KR"/>
        </w:rPr>
        <w:t xml:space="preserve">option </w:t>
      </w:r>
      <w:r>
        <w:rPr>
          <w:rFonts w:eastAsia="맑은 고딕"/>
          <w:b/>
          <w:lang w:eastAsia="ko-KR"/>
        </w:rPr>
        <w:t>7/7a</w:t>
      </w:r>
      <w:r w:rsidR="00C145C2">
        <w:rPr>
          <w:rFonts w:eastAsia="맑은 고딕"/>
          <w:b/>
          <w:lang w:eastAsia="ko-KR"/>
        </w:rPr>
        <w:t>/7x</w:t>
      </w:r>
      <w:r>
        <w:rPr>
          <w:rFonts w:eastAsia="맑은 고딕"/>
          <w:b/>
          <w:lang w:eastAsia="ko-KR"/>
        </w:rPr>
        <w:t xml:space="preserve">. </w:t>
      </w:r>
    </w:p>
    <w:p w:rsidR="00DF0880" w:rsidRPr="00C145C2" w:rsidRDefault="00DF0880" w:rsidP="002E1738">
      <w:pPr>
        <w:jc w:val="both"/>
        <w:rPr>
          <w:rFonts w:eastAsia="맑은 고딕"/>
          <w:b/>
          <w:sz w:val="24"/>
          <w:szCs w:val="24"/>
          <w:lang w:eastAsia="ko-KR"/>
        </w:rPr>
      </w:pPr>
    </w:p>
    <w:p w:rsidR="00DF0880" w:rsidRDefault="00C145C2" w:rsidP="002E1738">
      <w:pPr>
        <w:jc w:val="both"/>
        <w:rPr>
          <w:rFonts w:eastAsia="맑은 고딕"/>
          <w:lang w:eastAsia="ko-KR"/>
        </w:rPr>
      </w:pPr>
      <w:r>
        <w:rPr>
          <w:rFonts w:eastAsia="맑은 고딕" w:hint="eastAsia"/>
          <w:b/>
          <w:sz w:val="24"/>
          <w:szCs w:val="24"/>
          <w:lang w:eastAsia="ko-KR"/>
        </w:rPr>
        <w:t>2.2</w:t>
      </w:r>
      <w:r w:rsidR="00DF0880">
        <w:rPr>
          <w:rFonts w:eastAsia="맑은 고딕" w:hint="eastAsia"/>
          <w:b/>
          <w:sz w:val="24"/>
          <w:szCs w:val="24"/>
          <w:lang w:eastAsia="ko-KR"/>
        </w:rPr>
        <w:t xml:space="preserve"> </w:t>
      </w:r>
      <w:r w:rsidR="00DF0880">
        <w:rPr>
          <w:rFonts w:eastAsia="맑은 고딕"/>
          <w:b/>
          <w:sz w:val="24"/>
          <w:szCs w:val="24"/>
          <w:lang w:eastAsia="ko-KR"/>
        </w:rPr>
        <w:t>P</w:t>
      </w:r>
      <w:r w:rsidR="00DF0880" w:rsidRPr="00DF0880">
        <w:rPr>
          <w:rFonts w:eastAsia="맑은 고딕" w:hint="eastAsia"/>
          <w:b/>
          <w:sz w:val="24"/>
          <w:szCs w:val="24"/>
          <w:lang w:eastAsia="ko-KR"/>
        </w:rPr>
        <w:t xml:space="preserve">rocedures </w:t>
      </w:r>
      <w:r w:rsidR="00DF0880">
        <w:rPr>
          <w:rFonts w:eastAsia="맑은 고딕"/>
          <w:b/>
          <w:sz w:val="24"/>
          <w:szCs w:val="24"/>
          <w:lang w:eastAsia="ko-KR"/>
        </w:rPr>
        <w:t xml:space="preserve">to be enhanced </w:t>
      </w:r>
      <w:r w:rsidR="00DF0880" w:rsidRPr="00DF0880">
        <w:rPr>
          <w:rFonts w:eastAsia="맑은 고딕" w:hint="eastAsia"/>
          <w:b/>
          <w:sz w:val="24"/>
          <w:szCs w:val="24"/>
          <w:lang w:eastAsia="ko-KR"/>
        </w:rPr>
        <w:t>for option 7</w:t>
      </w:r>
      <w:r>
        <w:rPr>
          <w:rFonts w:eastAsia="맑은 고딕"/>
          <w:b/>
          <w:sz w:val="24"/>
          <w:szCs w:val="24"/>
          <w:lang w:eastAsia="ko-KR"/>
        </w:rPr>
        <w:t>/7a/7x</w:t>
      </w:r>
    </w:p>
    <w:p w:rsidR="00A44476" w:rsidRDefault="00C145C2" w:rsidP="002E1738">
      <w:pPr>
        <w:jc w:val="both"/>
        <w:rPr>
          <w:rFonts w:eastAsia="맑은 고딕"/>
          <w:b/>
          <w:sz w:val="22"/>
          <w:szCs w:val="22"/>
          <w:lang w:eastAsia="ko-KR"/>
        </w:rPr>
      </w:pPr>
      <w:r w:rsidRPr="00C145C2">
        <w:rPr>
          <w:rFonts w:eastAsia="맑은 고딕" w:hint="eastAsia"/>
          <w:b/>
          <w:sz w:val="22"/>
          <w:szCs w:val="22"/>
          <w:lang w:eastAsia="ko-KR"/>
        </w:rPr>
        <w:t>2.2</w:t>
      </w:r>
      <w:r w:rsidRPr="00C145C2">
        <w:rPr>
          <w:rFonts w:eastAsia="맑은 고딕"/>
          <w:b/>
          <w:sz w:val="22"/>
          <w:szCs w:val="22"/>
          <w:lang w:eastAsia="ko-KR"/>
        </w:rPr>
        <w:t>.1</w:t>
      </w:r>
      <w:r w:rsidRPr="00C145C2">
        <w:rPr>
          <w:rFonts w:eastAsia="맑은 고딕" w:hint="eastAsia"/>
          <w:b/>
          <w:sz w:val="22"/>
          <w:szCs w:val="22"/>
          <w:lang w:eastAsia="ko-KR"/>
        </w:rPr>
        <w:t xml:space="preserve"> </w:t>
      </w:r>
      <w:r w:rsidRPr="00C145C2">
        <w:rPr>
          <w:rFonts w:eastAsia="맑은 고딕"/>
          <w:b/>
          <w:sz w:val="22"/>
          <w:szCs w:val="22"/>
          <w:lang w:eastAsia="ko-KR"/>
        </w:rPr>
        <w:t>Secondary Node Addition</w:t>
      </w:r>
      <w:r w:rsidRPr="00C145C2">
        <w:rPr>
          <w:rFonts w:eastAsia="맑은 고딕" w:hint="eastAsia"/>
          <w:b/>
          <w:sz w:val="22"/>
          <w:szCs w:val="22"/>
          <w:lang w:eastAsia="ko-KR"/>
        </w:rPr>
        <w:t xml:space="preserve"> </w:t>
      </w:r>
      <w:r w:rsidRPr="00C145C2">
        <w:rPr>
          <w:rFonts w:eastAsia="맑은 고딕"/>
          <w:b/>
          <w:sz w:val="22"/>
          <w:szCs w:val="22"/>
          <w:lang w:eastAsia="ko-KR"/>
        </w:rPr>
        <w:t>Procedure</w:t>
      </w:r>
    </w:p>
    <w:p w:rsidR="00A74A51" w:rsidRPr="00A74A51" w:rsidRDefault="00A74A51" w:rsidP="007B3E9E">
      <w:pPr>
        <w:jc w:val="both"/>
        <w:rPr>
          <w:rFonts w:eastAsia="맑은 고딕"/>
          <w:lang w:eastAsia="ko-KR"/>
        </w:rPr>
      </w:pPr>
      <w:r w:rsidRPr="00A74A51">
        <w:rPr>
          <w:rFonts w:eastAsia="맑은 고딕" w:hint="eastAsia"/>
          <w:lang w:eastAsia="ko-KR"/>
        </w:rPr>
        <w:lastRenderedPageBreak/>
        <w:t xml:space="preserve">In </w:t>
      </w:r>
      <w:r w:rsidRPr="00A74A51">
        <w:rPr>
          <w:rFonts w:eastAsia="맑은 고딕"/>
          <w:lang w:eastAsia="ko-KR"/>
        </w:rPr>
        <w:t xml:space="preserve">legacy </w:t>
      </w:r>
      <w:r w:rsidRPr="00A74A51">
        <w:rPr>
          <w:rFonts w:eastAsia="맑은 고딕" w:hint="eastAsia"/>
          <w:lang w:eastAsia="ko-KR"/>
        </w:rPr>
        <w:t>LTE</w:t>
      </w:r>
      <w:r w:rsidRPr="00A74A51">
        <w:rPr>
          <w:rFonts w:eastAsia="맑은 고딕"/>
          <w:lang w:eastAsia="ko-KR"/>
        </w:rPr>
        <w:t xml:space="preserve"> DC</w:t>
      </w:r>
      <w:r w:rsidRPr="00A74A51">
        <w:rPr>
          <w:rFonts w:eastAsia="맑은 고딕" w:hint="eastAsia"/>
          <w:lang w:eastAsia="ko-KR"/>
        </w:rPr>
        <w:t xml:space="preserve">, </w:t>
      </w:r>
      <w:r w:rsidRPr="00A74A51">
        <w:rPr>
          <w:rFonts w:eastAsia="맑은 고딕"/>
          <w:lang w:eastAsia="ko-KR"/>
        </w:rPr>
        <w:t xml:space="preserve">the SeNB Addition procedure is initiated by the MeNB and is used to establish a UE context at the SeNB. </w:t>
      </w:r>
      <w:r w:rsidRPr="00A74A51">
        <w:rPr>
          <w:rFonts w:eastAsia="맑은 고딕" w:hint="eastAsia"/>
          <w:lang w:eastAsia="ko-KR"/>
        </w:rPr>
        <w:t xml:space="preserve">This procedure is used to add at least the first cell (PSCell) of the SCG. </w:t>
      </w:r>
      <w:r w:rsidRPr="00A74A51">
        <w:rPr>
          <w:rFonts w:eastAsia="맑은 고딕"/>
          <w:lang w:eastAsia="ko-KR"/>
        </w:rPr>
        <w:t>Figure 1 shows the SeNB Addition procedure illustrated in 36.300.</w:t>
      </w:r>
    </w:p>
    <w:p w:rsidR="00A74A51" w:rsidRDefault="00A74A51" w:rsidP="007B3E9E">
      <w:pPr>
        <w:jc w:val="both"/>
      </w:pPr>
      <w:r>
        <w:rPr>
          <w:lang w:eastAsia="ko-KR"/>
        </w:rPr>
        <w:t xml:space="preserve">In legacy LTE DC, after receiving the </w:t>
      </w:r>
      <w:r w:rsidRPr="00084EFD">
        <w:rPr>
          <w:i/>
          <w:lang w:eastAsia="ko-KR"/>
        </w:rPr>
        <w:t>RRCConnectionReconfiguration</w:t>
      </w:r>
      <w:r>
        <w:rPr>
          <w:lang w:eastAsia="ko-KR"/>
        </w:rPr>
        <w:t xml:space="preserve"> message, </w:t>
      </w:r>
      <w:r>
        <w:t>t</w:t>
      </w:r>
      <w:r w:rsidRPr="005132EF">
        <w:t xml:space="preserve">he UE </w:t>
      </w:r>
      <w:r>
        <w:t xml:space="preserve">will </w:t>
      </w:r>
      <w:r w:rsidRPr="005132EF">
        <w:t xml:space="preserve">perform synchronisation towards the </w:t>
      </w:r>
      <w:r w:rsidRPr="005132EF">
        <w:rPr>
          <w:rFonts w:hint="eastAsia"/>
        </w:rPr>
        <w:t>PSC</w:t>
      </w:r>
      <w:r w:rsidRPr="005132EF">
        <w:t>ell of the SeNB</w:t>
      </w:r>
      <w:r>
        <w:t xml:space="preserve"> as described in Figure 1</w:t>
      </w:r>
      <w:r w:rsidRPr="005132EF">
        <w:t xml:space="preserve">. The order the UE sends the </w:t>
      </w:r>
      <w:r w:rsidRPr="005132EF">
        <w:rPr>
          <w:i/>
        </w:rPr>
        <w:t>RRCConnectionReconfigurationComplete</w:t>
      </w:r>
      <w:r w:rsidRPr="005132EF">
        <w:t xml:space="preserve"> message and performs the Random Access procedure towards the SCG is not defined.</w:t>
      </w:r>
      <w:r>
        <w:t xml:space="preserve"> T</w:t>
      </w:r>
      <w:r w:rsidRPr="005132EF">
        <w:t>he successful RA procedure towards the SCG is not required for a successful completion of the RRC</w:t>
      </w:r>
      <w:r w:rsidRPr="005132EF">
        <w:rPr>
          <w:rFonts w:eastAsia="맑은 고딕" w:hint="eastAsia"/>
          <w:lang w:eastAsia="ko-KR"/>
        </w:rPr>
        <w:t xml:space="preserve"> </w:t>
      </w:r>
      <w:r w:rsidRPr="005132EF">
        <w:t>Connection</w:t>
      </w:r>
      <w:r w:rsidRPr="005132EF">
        <w:rPr>
          <w:rFonts w:eastAsia="맑은 고딕" w:hint="eastAsia"/>
          <w:lang w:eastAsia="ko-KR"/>
        </w:rPr>
        <w:t xml:space="preserve"> </w:t>
      </w:r>
      <w:r w:rsidRPr="005132EF">
        <w:t>Reconfiguration procedure.</w:t>
      </w:r>
      <w:r>
        <w:t xml:space="preserve"> </w:t>
      </w:r>
    </w:p>
    <w:p w:rsidR="00A74A51" w:rsidRDefault="00A74A51" w:rsidP="007B3E9E">
      <w:pPr>
        <w:jc w:val="both"/>
      </w:pPr>
      <w:r>
        <w:t xml:space="preserve">For DC between LTE and NR, we think that UE needs not to perform the random access procedure and transmission of the </w:t>
      </w:r>
      <w:r w:rsidRPr="005132EF">
        <w:rPr>
          <w:i/>
        </w:rPr>
        <w:t>RRCConnectionReconfigurationComplete</w:t>
      </w:r>
      <w:r w:rsidRPr="005132EF">
        <w:t xml:space="preserve"> message</w:t>
      </w:r>
      <w:r>
        <w:t xml:space="preserve"> towards different nodes. </w:t>
      </w:r>
      <w:r w:rsidR="005B083F">
        <w:t>Thanks to SCG SRB in secondary node</w:t>
      </w:r>
      <w:r>
        <w:t xml:space="preserve">, UE supporting LTE/NR could perform the random access procedure at a target SCG cell to transmit the </w:t>
      </w:r>
      <w:r w:rsidRPr="005132EF">
        <w:rPr>
          <w:i/>
        </w:rPr>
        <w:t>RRCConnectionReconfigurationComplete</w:t>
      </w:r>
      <w:r w:rsidRPr="005132EF">
        <w:t xml:space="preserve"> message</w:t>
      </w:r>
      <w:r>
        <w:t xml:space="preserve"> at the SCG cell. Hence, t</w:t>
      </w:r>
      <w:r w:rsidRPr="005132EF">
        <w:t xml:space="preserve">he successful RA procedure towards the SCG </w:t>
      </w:r>
      <w:r>
        <w:t>comes with</w:t>
      </w:r>
      <w:r w:rsidRPr="005132EF">
        <w:t xml:space="preserve"> a successful completion of the RRC</w:t>
      </w:r>
      <w:r w:rsidRPr="005132EF">
        <w:rPr>
          <w:rFonts w:eastAsia="맑은 고딕" w:hint="eastAsia"/>
          <w:lang w:eastAsia="ko-KR"/>
        </w:rPr>
        <w:t xml:space="preserve"> </w:t>
      </w:r>
      <w:r w:rsidRPr="005132EF">
        <w:t>Connection</w:t>
      </w:r>
      <w:r w:rsidRPr="005132EF">
        <w:rPr>
          <w:rFonts w:eastAsia="맑은 고딕" w:hint="eastAsia"/>
          <w:lang w:eastAsia="ko-KR"/>
        </w:rPr>
        <w:t xml:space="preserve"> </w:t>
      </w:r>
      <w:r w:rsidRPr="005132EF">
        <w:t>Reconfiguration procedure.</w:t>
      </w:r>
      <w:r>
        <w:t xml:space="preserve"> Even, UE does not need to request a UL grant to M</w:t>
      </w:r>
      <w:r w:rsidR="005B083F">
        <w:t xml:space="preserve">aster </w:t>
      </w:r>
      <w:r>
        <w:t>N</w:t>
      </w:r>
      <w:r w:rsidR="005B083F">
        <w:t>ode</w:t>
      </w:r>
      <w:r>
        <w:t xml:space="preserve">. </w:t>
      </w:r>
    </w:p>
    <w:p w:rsidR="00A74A51" w:rsidRDefault="00012E89" w:rsidP="00A74A51">
      <w:pPr>
        <w:pStyle w:val="TF"/>
      </w:pPr>
      <w:r>
        <w:object w:dxaOrig="6420" w:dyaOrig="6615">
          <v:shape id="_x0000_i1025" type="#_x0000_t75" style="width:259.3pt;height:266.8pt" o:ole="">
            <v:imagedata r:id="rId8" o:title=""/>
          </v:shape>
          <o:OLEObject Type="Embed" ProgID="Visio.Drawing.15" ShapeID="_x0000_i1025" DrawAspect="Content" ObjectID="_1551957528" r:id="rId9"/>
        </w:object>
      </w:r>
      <w:bookmarkStart w:id="1" w:name="_GoBack"/>
      <w:bookmarkEnd w:id="1"/>
    </w:p>
    <w:p w:rsidR="00A74A51" w:rsidRDefault="00A74A51" w:rsidP="00A74A51">
      <w:pPr>
        <w:pStyle w:val="TF"/>
      </w:pPr>
      <w:r w:rsidRPr="00084EFD">
        <w:t xml:space="preserve">Figure </w:t>
      </w:r>
      <w:r>
        <w:t>1</w:t>
      </w:r>
      <w:r w:rsidRPr="00084EFD">
        <w:t xml:space="preserve">: </w:t>
      </w:r>
      <w:r>
        <w:t>Proposed SeNB</w:t>
      </w:r>
      <w:r w:rsidRPr="00084EFD">
        <w:t xml:space="preserve"> Addition procedure in </w:t>
      </w:r>
      <w:r>
        <w:t>DC between Master node and Secondary node</w:t>
      </w:r>
    </w:p>
    <w:p w:rsidR="00A74A51" w:rsidRDefault="005B083F" w:rsidP="007B3E9E">
      <w:pPr>
        <w:jc w:val="both"/>
      </w:pPr>
      <w:r>
        <w:rPr>
          <w:rFonts w:hint="eastAsia"/>
          <w:lang w:eastAsia="ko-KR"/>
        </w:rPr>
        <w:t xml:space="preserve">Figure 2 </w:t>
      </w:r>
      <w:r w:rsidRPr="005132EF">
        <w:t xml:space="preserve">shows the </w:t>
      </w:r>
      <w:r>
        <w:t>proposed Secondary node</w:t>
      </w:r>
      <w:r w:rsidRPr="005132EF">
        <w:t xml:space="preserve"> </w:t>
      </w:r>
      <w:r>
        <w:t>a</w:t>
      </w:r>
      <w:r w:rsidRPr="005132EF">
        <w:t>ddition procedure</w:t>
      </w:r>
      <w:r>
        <w:t xml:space="preserve"> for Dual Connectivity between master node and secondary node. After </w:t>
      </w:r>
      <w:r w:rsidRPr="005132EF">
        <w:t>successful completion of</w:t>
      </w:r>
      <w:r>
        <w:t xml:space="preserve"> </w:t>
      </w:r>
      <w:r w:rsidRPr="005132EF">
        <w:t>the RRC</w:t>
      </w:r>
      <w:r w:rsidRPr="005132EF">
        <w:rPr>
          <w:rFonts w:eastAsia="맑은 고딕" w:hint="eastAsia"/>
          <w:lang w:eastAsia="ko-KR"/>
        </w:rPr>
        <w:t xml:space="preserve"> </w:t>
      </w:r>
      <w:r w:rsidRPr="005132EF">
        <w:t>Connection</w:t>
      </w:r>
      <w:r w:rsidRPr="005132EF">
        <w:rPr>
          <w:rFonts w:eastAsia="맑은 고딕" w:hint="eastAsia"/>
          <w:lang w:eastAsia="ko-KR"/>
        </w:rPr>
        <w:t xml:space="preserve"> </w:t>
      </w:r>
      <w:r>
        <w:t>Reconfiguration procedure, Secondary Node may inform Master Node about completion of this procedure.</w:t>
      </w:r>
    </w:p>
    <w:p w:rsidR="007B3E9E" w:rsidRPr="007B3E9E" w:rsidRDefault="007B3E9E" w:rsidP="007B3E9E">
      <w:pPr>
        <w:jc w:val="both"/>
        <w:rPr>
          <w:rFonts w:eastAsiaTheme="minorEastAsia"/>
          <w:lang w:eastAsia="ko-KR"/>
        </w:rPr>
      </w:pPr>
      <w:r w:rsidRPr="007B3E9E">
        <w:rPr>
          <w:rFonts w:eastAsiaTheme="minorEastAsia" w:hint="eastAsia"/>
          <w:lang w:eastAsia="ko-KR"/>
        </w:rPr>
        <w:t xml:space="preserve">In summary, the enhancement would be: </w:t>
      </w:r>
    </w:p>
    <w:p w:rsidR="007B3E9E" w:rsidRPr="007B3E9E" w:rsidRDefault="007B3E9E" w:rsidP="007B3E9E">
      <w:pPr>
        <w:jc w:val="both"/>
        <w:rPr>
          <w:rFonts w:eastAsiaTheme="minorEastAsia"/>
          <w:lang w:eastAsia="ko-KR"/>
        </w:rPr>
      </w:pPr>
      <w:r w:rsidRPr="007B3E9E">
        <w:rPr>
          <w:lang w:eastAsia="ko-KR"/>
        </w:rPr>
        <w:t xml:space="preserve">Upon receiving the </w:t>
      </w:r>
      <w:r w:rsidRPr="007B3E9E">
        <w:rPr>
          <w:i/>
          <w:lang w:eastAsia="ko-KR"/>
        </w:rPr>
        <w:t>RRCConnectionReconfiguration</w:t>
      </w:r>
      <w:r w:rsidRPr="007B3E9E">
        <w:rPr>
          <w:lang w:eastAsia="ko-KR"/>
        </w:rPr>
        <w:t xml:space="preserve"> message from Master node for Secondary Node addition, UE initiates the random access procedure towards the SCG to directly transmit th</w:t>
      </w:r>
      <w:r w:rsidRPr="007B3E9E">
        <w:rPr>
          <w:rFonts w:hint="eastAsia"/>
          <w:lang w:eastAsia="ko-KR"/>
        </w:rPr>
        <w:t xml:space="preserve">e </w:t>
      </w:r>
      <w:r w:rsidRPr="007B3E9E">
        <w:rPr>
          <w:i/>
          <w:lang w:eastAsia="ko-KR"/>
        </w:rPr>
        <w:t>RRCConnectionReconfigurationComplete</w:t>
      </w:r>
      <w:r w:rsidRPr="007B3E9E">
        <w:rPr>
          <w:lang w:eastAsia="ko-KR"/>
        </w:rPr>
        <w:t xml:space="preserve"> message over SCG SRB to Secondary Node.</w:t>
      </w:r>
      <w:r w:rsidRPr="007B3E9E">
        <w:t xml:space="preserve"> Thus, the successful RA procedure towards the SCG comes with a successful completion of the RRC</w:t>
      </w:r>
      <w:r w:rsidRPr="007B3E9E">
        <w:rPr>
          <w:rFonts w:eastAsia="맑은 고딕" w:hint="eastAsia"/>
          <w:lang w:eastAsia="ko-KR"/>
        </w:rPr>
        <w:t xml:space="preserve"> </w:t>
      </w:r>
      <w:r w:rsidRPr="007B3E9E">
        <w:t>Connection</w:t>
      </w:r>
      <w:r w:rsidRPr="007B3E9E">
        <w:rPr>
          <w:rFonts w:eastAsia="맑은 고딕" w:hint="eastAsia"/>
          <w:lang w:eastAsia="ko-KR"/>
        </w:rPr>
        <w:t xml:space="preserve"> </w:t>
      </w:r>
      <w:r w:rsidRPr="007B3E9E">
        <w:t>Reconfiguration procedure for Secondary Node addition. The Secondary Node may inform Master Node about completion of this procedure.</w:t>
      </w:r>
    </w:p>
    <w:p w:rsidR="00A74A51" w:rsidRPr="00F33079" w:rsidRDefault="005B083F" w:rsidP="00A74A51">
      <w:pPr>
        <w:rPr>
          <w:b/>
          <w:lang w:eastAsia="ko-KR"/>
        </w:rPr>
      </w:pPr>
      <w:r>
        <w:rPr>
          <w:rFonts w:hint="eastAsia"/>
          <w:b/>
          <w:lang w:eastAsia="ko-KR"/>
        </w:rPr>
        <w:t>Proposal 2)</w:t>
      </w:r>
      <w:r w:rsidR="00A74A51" w:rsidRPr="00766EA5">
        <w:rPr>
          <w:rFonts w:hint="eastAsia"/>
          <w:b/>
          <w:lang w:eastAsia="ko-KR"/>
        </w:rPr>
        <w:t>:</w:t>
      </w:r>
      <w:r w:rsidR="007B3E9E">
        <w:rPr>
          <w:b/>
          <w:lang w:eastAsia="ko-KR"/>
        </w:rPr>
        <w:t xml:space="preserve"> To consider the enhancement for Secondary Node Addition Procedure in Fig. 1</w:t>
      </w:r>
      <w:r w:rsidR="00FF0735">
        <w:rPr>
          <w:b/>
        </w:rPr>
        <w:t xml:space="preserve"> for option 7/7a/7x.</w:t>
      </w:r>
    </w:p>
    <w:p w:rsidR="00C145C2" w:rsidRDefault="00C145C2" w:rsidP="002E1738">
      <w:pPr>
        <w:jc w:val="both"/>
        <w:rPr>
          <w:rFonts w:eastAsia="맑은 고딕"/>
          <w:sz w:val="22"/>
          <w:szCs w:val="22"/>
          <w:lang w:eastAsia="ko-KR"/>
        </w:rPr>
      </w:pPr>
    </w:p>
    <w:p w:rsidR="00F33079" w:rsidRDefault="00F33079" w:rsidP="00F33079">
      <w:pPr>
        <w:jc w:val="both"/>
        <w:rPr>
          <w:rFonts w:eastAsia="맑은 고딕"/>
          <w:b/>
          <w:sz w:val="22"/>
          <w:szCs w:val="22"/>
          <w:lang w:eastAsia="ko-KR"/>
        </w:rPr>
      </w:pPr>
      <w:r w:rsidRPr="00C145C2">
        <w:rPr>
          <w:rFonts w:eastAsia="맑은 고딕" w:hint="eastAsia"/>
          <w:b/>
          <w:sz w:val="22"/>
          <w:szCs w:val="22"/>
          <w:lang w:eastAsia="ko-KR"/>
        </w:rPr>
        <w:t>2.2</w:t>
      </w:r>
      <w:r w:rsidRPr="00C145C2">
        <w:rPr>
          <w:rFonts w:eastAsia="맑은 고딕"/>
          <w:b/>
          <w:sz w:val="22"/>
          <w:szCs w:val="22"/>
          <w:lang w:eastAsia="ko-KR"/>
        </w:rPr>
        <w:t>.</w:t>
      </w:r>
      <w:r>
        <w:rPr>
          <w:rFonts w:eastAsia="맑은 고딕"/>
          <w:b/>
          <w:sz w:val="22"/>
          <w:szCs w:val="22"/>
          <w:lang w:eastAsia="ko-KR"/>
        </w:rPr>
        <w:t>2</w:t>
      </w:r>
      <w:r w:rsidRPr="00C145C2">
        <w:rPr>
          <w:rFonts w:eastAsia="맑은 고딕" w:hint="eastAsia"/>
          <w:b/>
          <w:sz w:val="22"/>
          <w:szCs w:val="22"/>
          <w:lang w:eastAsia="ko-KR"/>
        </w:rPr>
        <w:t xml:space="preserve"> </w:t>
      </w:r>
      <w:r w:rsidRPr="00C145C2">
        <w:rPr>
          <w:rFonts w:eastAsia="맑은 고딕"/>
          <w:b/>
          <w:sz w:val="22"/>
          <w:szCs w:val="22"/>
          <w:lang w:eastAsia="ko-KR"/>
        </w:rPr>
        <w:t xml:space="preserve">Secondary Node </w:t>
      </w:r>
      <w:r>
        <w:rPr>
          <w:rFonts w:eastAsia="맑은 고딕"/>
          <w:b/>
          <w:sz w:val="22"/>
          <w:szCs w:val="22"/>
          <w:lang w:eastAsia="ko-KR"/>
        </w:rPr>
        <w:t>Change</w:t>
      </w:r>
      <w:r w:rsidRPr="00C145C2">
        <w:rPr>
          <w:rFonts w:eastAsia="맑은 고딕" w:hint="eastAsia"/>
          <w:b/>
          <w:sz w:val="22"/>
          <w:szCs w:val="22"/>
          <w:lang w:eastAsia="ko-KR"/>
        </w:rPr>
        <w:t xml:space="preserve"> </w:t>
      </w:r>
      <w:r w:rsidRPr="00C145C2">
        <w:rPr>
          <w:rFonts w:eastAsia="맑은 고딕"/>
          <w:b/>
          <w:sz w:val="22"/>
          <w:szCs w:val="22"/>
          <w:lang w:eastAsia="ko-KR"/>
        </w:rPr>
        <w:t>Procedure</w:t>
      </w:r>
    </w:p>
    <w:p w:rsidR="00F33079" w:rsidRDefault="00F33079" w:rsidP="002E1738">
      <w:pPr>
        <w:jc w:val="both"/>
        <w:rPr>
          <w:rFonts w:eastAsia="맑은 고딕"/>
          <w:sz w:val="22"/>
          <w:szCs w:val="22"/>
          <w:lang w:eastAsia="ko-KR"/>
        </w:rPr>
      </w:pPr>
      <w:r>
        <w:rPr>
          <w:rFonts w:eastAsia="맑은 고딕" w:hint="eastAsia"/>
          <w:sz w:val="22"/>
          <w:szCs w:val="22"/>
          <w:lang w:eastAsia="ko-KR"/>
        </w:rPr>
        <w:t xml:space="preserve">In the past RAN2 meetings, there are several important agreements, which are given as follows: </w:t>
      </w:r>
    </w:p>
    <w:p w:rsidR="003E56AF" w:rsidRDefault="003E56AF" w:rsidP="003E56AF">
      <w:pPr>
        <w:pStyle w:val="Doc-text2"/>
        <w:pBdr>
          <w:top w:val="single" w:sz="4" w:space="1" w:color="auto"/>
          <w:left w:val="single" w:sz="4" w:space="4" w:color="auto"/>
          <w:bottom w:val="single" w:sz="4" w:space="1" w:color="auto"/>
          <w:right w:val="single" w:sz="4" w:space="4" w:color="auto"/>
        </w:pBdr>
      </w:pPr>
      <w:r>
        <w:lastRenderedPageBreak/>
        <w:t>Agreements</w:t>
      </w:r>
    </w:p>
    <w:p w:rsidR="003E56AF" w:rsidRDefault="003E56AF" w:rsidP="003E56AF">
      <w:pPr>
        <w:pStyle w:val="Doc-text2"/>
        <w:pBdr>
          <w:top w:val="single" w:sz="4" w:space="1" w:color="auto"/>
          <w:left w:val="single" w:sz="4" w:space="4" w:color="auto"/>
          <w:bottom w:val="single" w:sz="4" w:space="1" w:color="auto"/>
          <w:right w:val="single" w:sz="4" w:space="4" w:color="auto"/>
        </w:pBdr>
      </w:pPr>
      <w:r>
        <w:t>1</w:t>
      </w:r>
      <w:r>
        <w:tab/>
        <w:t>Secondary node initiates the secondary node change procedure in the connected active mode.</w:t>
      </w:r>
    </w:p>
    <w:p w:rsidR="003E56AF" w:rsidRDefault="003E56AF" w:rsidP="003E56AF">
      <w:pPr>
        <w:pStyle w:val="Doc-text2"/>
        <w:pBdr>
          <w:top w:val="single" w:sz="4" w:space="1" w:color="auto"/>
          <w:left w:val="single" w:sz="4" w:space="4" w:color="auto"/>
          <w:bottom w:val="single" w:sz="4" w:space="1" w:color="auto"/>
          <w:right w:val="single" w:sz="4" w:space="4" w:color="auto"/>
        </w:pBdr>
      </w:pPr>
      <w:r>
        <w:t>2</w:t>
      </w:r>
      <w:r>
        <w:tab/>
        <w:t>In some cases the MN is involved and takes final decision before the secondary node change occurs. FFS whether the MN needs to be involved for other cases (e.g. SN cell change without PDCP change)</w:t>
      </w:r>
    </w:p>
    <w:p w:rsidR="003E56AF" w:rsidRDefault="003E56AF" w:rsidP="003E56AF">
      <w:pPr>
        <w:pStyle w:val="Doc-text2"/>
        <w:pBdr>
          <w:top w:val="single" w:sz="4" w:space="1" w:color="auto"/>
          <w:left w:val="single" w:sz="4" w:space="4" w:color="auto"/>
          <w:bottom w:val="single" w:sz="4" w:space="1" w:color="auto"/>
          <w:right w:val="single" w:sz="4" w:space="4" w:color="auto"/>
        </w:pBdr>
      </w:pPr>
      <w:r>
        <w:t>3</w:t>
      </w:r>
      <w:r>
        <w:tab/>
        <w:t>The RRM measurement configuration for secondary node change is maintained by secondary node and also processes measurement reports.</w:t>
      </w:r>
    </w:p>
    <w:p w:rsidR="003E56AF" w:rsidRDefault="003E56AF" w:rsidP="003E56AF">
      <w:pPr>
        <w:pStyle w:val="Doc-text2"/>
        <w:pBdr>
          <w:top w:val="single" w:sz="4" w:space="1" w:color="auto"/>
          <w:left w:val="single" w:sz="4" w:space="4" w:color="auto"/>
          <w:bottom w:val="single" w:sz="4" w:space="1" w:color="auto"/>
          <w:right w:val="single" w:sz="4" w:space="4" w:color="auto"/>
        </w:pBdr>
      </w:pPr>
      <w:r>
        <w:t>FFS what additional information can be provided from the SN to the MN when the SN change is initiated.</w:t>
      </w:r>
    </w:p>
    <w:p w:rsidR="003E56AF" w:rsidRDefault="003E56AF" w:rsidP="003E56AF">
      <w:pPr>
        <w:pStyle w:val="Doc-text2"/>
        <w:pBdr>
          <w:top w:val="single" w:sz="4" w:space="1" w:color="auto"/>
          <w:left w:val="single" w:sz="4" w:space="4" w:color="auto"/>
          <w:bottom w:val="single" w:sz="4" w:space="1" w:color="auto"/>
          <w:right w:val="single" w:sz="4" w:space="4" w:color="auto"/>
        </w:pBdr>
      </w:pPr>
      <w:r>
        <w:t xml:space="preserve">FFS Whether master node can also initiate </w:t>
      </w:r>
      <w:r w:rsidRPr="00D73C56">
        <w:t>secondary node change procedure</w:t>
      </w:r>
      <w:r>
        <w:t xml:space="preserve"> (e.g. inter-freq HO for load balancing reasons)</w:t>
      </w:r>
    </w:p>
    <w:p w:rsidR="003E56AF" w:rsidRDefault="003E56AF" w:rsidP="002E1738">
      <w:pPr>
        <w:jc w:val="both"/>
        <w:rPr>
          <w:rFonts w:eastAsia="맑은 고딕"/>
          <w:sz w:val="22"/>
          <w:szCs w:val="22"/>
          <w:lang w:val="en-GB" w:eastAsia="ko-KR"/>
        </w:rPr>
      </w:pPr>
    </w:p>
    <w:p w:rsidR="00F33079" w:rsidRDefault="003E56AF" w:rsidP="002E1738">
      <w:pPr>
        <w:jc w:val="both"/>
        <w:rPr>
          <w:rFonts w:eastAsia="맑은 고딕"/>
          <w:sz w:val="22"/>
          <w:szCs w:val="22"/>
          <w:lang w:val="en-GB" w:eastAsia="ko-KR"/>
        </w:rPr>
      </w:pPr>
      <w:r>
        <w:rPr>
          <w:rFonts w:eastAsia="맑은 고딕" w:hint="eastAsia"/>
          <w:sz w:val="22"/>
          <w:szCs w:val="22"/>
          <w:lang w:val="en-GB" w:eastAsia="ko-KR"/>
        </w:rPr>
        <w:t>In Rel-12 DC, the SeNB change procedure is triggered by the Ma</w:t>
      </w:r>
      <w:r>
        <w:rPr>
          <w:rFonts w:eastAsia="맑은 고딕"/>
          <w:sz w:val="22"/>
          <w:szCs w:val="22"/>
          <w:lang w:val="en-GB" w:eastAsia="ko-KR"/>
        </w:rPr>
        <w:t xml:space="preserve">ser node, which </w:t>
      </w:r>
      <w:r w:rsidR="00725286">
        <w:rPr>
          <w:rFonts w:eastAsia="맑은 고딕"/>
          <w:sz w:val="22"/>
          <w:szCs w:val="22"/>
          <w:lang w:val="en-GB" w:eastAsia="ko-KR"/>
        </w:rPr>
        <w:t xml:space="preserve">makes a decision based on the received measurement report from the UE. Now, with the new agreement, secondary node can initiate the secondary node change procedure based on the measurement report received by itself. Therefore, a relatively big change is needed for secondary node change procedure. </w:t>
      </w:r>
      <w:r w:rsidR="007045B8">
        <w:rPr>
          <w:rFonts w:eastAsia="맑은 고딕"/>
          <w:sz w:val="22"/>
          <w:szCs w:val="22"/>
          <w:lang w:val="en-GB" w:eastAsia="ko-KR"/>
        </w:rPr>
        <w:t xml:space="preserve">Two examples are given as follows: </w:t>
      </w:r>
    </w:p>
    <w:p w:rsidR="007045B8" w:rsidRDefault="00642FD4" w:rsidP="007045B8">
      <w:pPr>
        <w:rPr>
          <w:rFonts w:eastAsia="맑은 고딕" w:hint="eastAsia"/>
          <w:b/>
          <w:lang w:eastAsia="ko-KR"/>
        </w:rPr>
      </w:pPr>
      <w:r>
        <w:object w:dxaOrig="8385" w:dyaOrig="6255">
          <v:shape id="_x0000_i1026" type="#_x0000_t75" style="width:225.3pt;height:168.3pt" o:ole="">
            <v:imagedata r:id="rId10" o:title=""/>
          </v:shape>
          <o:OLEObject Type="Embed" ProgID="Visio.Drawing.15" ShapeID="_x0000_i1026" DrawAspect="Content" ObjectID="_1551957529" r:id="rId11"/>
        </w:object>
      </w:r>
      <w:r w:rsidR="007045B8">
        <w:t xml:space="preserve">   </w:t>
      </w:r>
      <w:r w:rsidR="007045B8">
        <w:object w:dxaOrig="8385" w:dyaOrig="6151">
          <v:shape id="_x0000_i1027" type="#_x0000_t75" style="width:227.05pt;height:166.55pt" o:ole="">
            <v:imagedata r:id="rId12" o:title=""/>
          </v:shape>
          <o:OLEObject Type="Embed" ProgID="Visio.Drawing.15" ShapeID="_x0000_i1027" DrawAspect="Content" ObjectID="_1551957530" r:id="rId13"/>
        </w:object>
      </w:r>
    </w:p>
    <w:p w:rsidR="00642FD4" w:rsidRDefault="00642FD4" w:rsidP="00642FD4">
      <w:pPr>
        <w:jc w:val="center"/>
        <w:rPr>
          <w:rFonts w:eastAsia="맑은 고딕"/>
          <w:b/>
          <w:lang w:eastAsia="ko-KR"/>
        </w:rPr>
      </w:pPr>
      <w:r>
        <w:rPr>
          <w:rFonts w:eastAsia="맑은 고딕" w:hint="eastAsia"/>
          <w:b/>
          <w:lang w:eastAsia="ko-KR"/>
        </w:rPr>
        <w:t>Figure 2: examples for Secondary node change procedure.</w:t>
      </w:r>
    </w:p>
    <w:p w:rsidR="00642FD4" w:rsidRDefault="00642FD4" w:rsidP="002E1738">
      <w:pPr>
        <w:jc w:val="both"/>
        <w:rPr>
          <w:rFonts w:eastAsia="맑은 고딕"/>
          <w:b/>
          <w:lang w:eastAsia="ko-KR"/>
        </w:rPr>
      </w:pPr>
    </w:p>
    <w:p w:rsidR="005B7B86" w:rsidRPr="005B7B86" w:rsidRDefault="005B7B86" w:rsidP="002E1738">
      <w:pPr>
        <w:jc w:val="both"/>
        <w:rPr>
          <w:rFonts w:eastAsia="맑은 고딕"/>
          <w:lang w:eastAsia="ko-KR"/>
        </w:rPr>
      </w:pPr>
      <w:r>
        <w:rPr>
          <w:rFonts w:eastAsia="맑은 고딕"/>
          <w:b/>
          <w:lang w:eastAsia="ko-KR"/>
        </w:rPr>
        <w:t xml:space="preserve">Proposal </w:t>
      </w:r>
      <w:r w:rsidR="00725286">
        <w:rPr>
          <w:rFonts w:eastAsia="맑은 고딕"/>
          <w:b/>
          <w:lang w:eastAsia="ko-KR"/>
        </w:rPr>
        <w:t>3</w:t>
      </w:r>
      <w:r>
        <w:rPr>
          <w:rFonts w:eastAsia="맑은 고딕"/>
          <w:b/>
          <w:lang w:eastAsia="ko-KR"/>
        </w:rPr>
        <w:t>)</w:t>
      </w:r>
      <w:r w:rsidRPr="00FC170B">
        <w:rPr>
          <w:rFonts w:eastAsia="맑은 고딕"/>
          <w:b/>
          <w:lang w:eastAsia="ko-KR"/>
        </w:rPr>
        <w:t xml:space="preserve">: </w:t>
      </w:r>
      <w:r w:rsidR="00725286">
        <w:rPr>
          <w:rFonts w:eastAsia="맑은 고딕"/>
          <w:b/>
          <w:lang w:eastAsia="ko-KR"/>
        </w:rPr>
        <w:t xml:space="preserve">To consider to secondary node triggered </w:t>
      </w:r>
      <w:r w:rsidR="00725286" w:rsidRPr="00725286">
        <w:rPr>
          <w:rFonts w:eastAsia="맑은 고딕"/>
          <w:b/>
          <w:lang w:eastAsia="ko-KR"/>
        </w:rPr>
        <w:t>Secondary Node Change Procedure</w:t>
      </w:r>
      <w:r w:rsidR="00FF0735">
        <w:rPr>
          <w:rFonts w:eastAsia="맑은 고딕"/>
          <w:b/>
          <w:lang w:eastAsia="ko-KR"/>
        </w:rPr>
        <w:t xml:space="preserve"> </w:t>
      </w:r>
      <w:r w:rsidR="00FF0735">
        <w:rPr>
          <w:b/>
        </w:rPr>
        <w:t>for option 7/7a/7x</w:t>
      </w:r>
      <w:r w:rsidR="00725286">
        <w:rPr>
          <w:rFonts w:eastAsia="맑은 고딕"/>
          <w:b/>
          <w:lang w:eastAsia="ko-KR"/>
        </w:rPr>
        <w:t xml:space="preserve">. </w:t>
      </w:r>
    </w:p>
    <w:p w:rsidR="00BB61DC" w:rsidRPr="00F81091" w:rsidRDefault="00F81091" w:rsidP="006372BB">
      <w:pPr>
        <w:jc w:val="both"/>
        <w:rPr>
          <w:rFonts w:eastAsia="맑은 고딕"/>
          <w:b/>
          <w:lang w:eastAsia="ko-KR"/>
        </w:rPr>
      </w:pPr>
      <w:r>
        <w:rPr>
          <w:rFonts w:eastAsia="맑은 고딕"/>
          <w:b/>
          <w:lang w:eastAsia="ko-KR"/>
        </w:rPr>
        <w:t xml:space="preserve"> </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A34B04" w:rsidRPr="00A34B04">
        <w:rPr>
          <w:rFonts w:eastAsia="맑은 고딕"/>
          <w:lang w:val="en-GB" w:eastAsia="ko-KR"/>
        </w:rPr>
        <w:t xml:space="preserve"> </w:t>
      </w:r>
      <w:r w:rsidR="00FF0735">
        <w:rPr>
          <w:rFonts w:eastAsia="맑은 고딕"/>
          <w:lang w:val="en-GB" w:eastAsia="ko-KR"/>
        </w:rPr>
        <w:t>we have investigated the procedures for option</w:t>
      </w:r>
      <w:r w:rsidR="00EA1DA6">
        <w:rPr>
          <w:rFonts w:eastAsia="맑은 고딕"/>
          <w:lang w:val="en-GB" w:eastAsia="ko-KR"/>
        </w:rPr>
        <w:t xml:space="preserve"> 7/7a</w:t>
      </w:r>
      <w:r w:rsidR="00FF0735">
        <w:rPr>
          <w:rFonts w:eastAsia="맑은 고딕"/>
          <w:lang w:val="en-GB" w:eastAsia="ko-KR"/>
        </w:rPr>
        <w:t>/7x</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81628F">
        <w:rPr>
          <w:rFonts w:eastAsia="맑은 고딕" w:hint="eastAsia"/>
          <w:lang w:eastAsia="ko-KR"/>
        </w:rPr>
        <w:t>proposals are</w:t>
      </w:r>
      <w:r w:rsidR="002E307F">
        <w:rPr>
          <w:rFonts w:eastAsia="맑은 고딕"/>
          <w:lang w:eastAsia="ko-KR"/>
        </w:rPr>
        <w:t xml:space="preserve"> </w:t>
      </w:r>
      <w:r w:rsidRPr="009C1FB2">
        <w:rPr>
          <w:rFonts w:eastAsia="맑은 고딕" w:hint="eastAsia"/>
          <w:lang w:eastAsia="ko-KR"/>
        </w:rPr>
        <w:t>suggested to RAN3:</w:t>
      </w:r>
    </w:p>
    <w:p w:rsidR="00FF0735" w:rsidRDefault="00FF0735" w:rsidP="00DE0093">
      <w:pPr>
        <w:jc w:val="both"/>
        <w:rPr>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T</w:t>
      </w:r>
      <w:r w:rsidRPr="00FC170B">
        <w:rPr>
          <w:rFonts w:eastAsia="맑은 고딕"/>
          <w:b/>
          <w:lang w:eastAsia="ko-KR"/>
        </w:rPr>
        <w:t xml:space="preserve">o </w:t>
      </w:r>
      <w:r>
        <w:rPr>
          <w:rFonts w:eastAsia="맑은 고딕"/>
          <w:b/>
          <w:lang w:eastAsia="ko-KR"/>
        </w:rPr>
        <w:t>capture the basic procedures above for option 7/7a/7x.</w:t>
      </w:r>
    </w:p>
    <w:p w:rsidR="00FF0735" w:rsidRDefault="00FF0735" w:rsidP="00DE0093">
      <w:pPr>
        <w:jc w:val="both"/>
        <w:rPr>
          <w:rFonts w:eastAsia="맑은 고딕"/>
          <w:b/>
          <w:lang w:eastAsia="ko-KR"/>
        </w:rPr>
      </w:pPr>
      <w:r>
        <w:rPr>
          <w:rFonts w:hint="eastAsia"/>
          <w:b/>
          <w:lang w:eastAsia="ko-KR"/>
        </w:rPr>
        <w:t>Proposal 2)</w:t>
      </w:r>
      <w:r w:rsidRPr="00766EA5">
        <w:rPr>
          <w:rFonts w:hint="eastAsia"/>
          <w:b/>
          <w:lang w:eastAsia="ko-KR"/>
        </w:rPr>
        <w:t>:</w:t>
      </w:r>
      <w:r>
        <w:rPr>
          <w:b/>
          <w:lang w:eastAsia="ko-KR"/>
        </w:rPr>
        <w:t xml:space="preserve"> To consider the enhancement for Secondary Node Addition Procedure in Fig. 1</w:t>
      </w:r>
      <w:r>
        <w:rPr>
          <w:b/>
        </w:rPr>
        <w:t xml:space="preserve"> for option 7/7a/7x.</w:t>
      </w:r>
    </w:p>
    <w:p w:rsidR="008E2610" w:rsidRPr="005B7B86" w:rsidRDefault="00FF0735" w:rsidP="00DE0093">
      <w:pPr>
        <w:jc w:val="both"/>
        <w:rPr>
          <w:rFonts w:eastAsia="맑은 고딕"/>
          <w:lang w:eastAsia="ko-KR"/>
        </w:rPr>
      </w:pPr>
      <w:r>
        <w:rPr>
          <w:rFonts w:eastAsia="맑은 고딕"/>
          <w:b/>
          <w:lang w:eastAsia="ko-KR"/>
        </w:rPr>
        <w:t>Proposal 3)</w:t>
      </w:r>
      <w:r w:rsidRPr="00FC170B">
        <w:rPr>
          <w:rFonts w:eastAsia="맑은 고딕"/>
          <w:b/>
          <w:lang w:eastAsia="ko-KR"/>
        </w:rPr>
        <w:t xml:space="preserve">: </w:t>
      </w:r>
      <w:r>
        <w:rPr>
          <w:rFonts w:eastAsia="맑은 고딕"/>
          <w:b/>
          <w:lang w:eastAsia="ko-KR"/>
        </w:rPr>
        <w:t xml:space="preserve">To consider to secondary node triggered </w:t>
      </w:r>
      <w:r w:rsidRPr="00725286">
        <w:rPr>
          <w:rFonts w:eastAsia="맑은 고딕"/>
          <w:b/>
          <w:lang w:eastAsia="ko-KR"/>
        </w:rPr>
        <w:t>Secondary Node Change Procedure</w:t>
      </w:r>
      <w:r>
        <w:rPr>
          <w:rFonts w:eastAsia="맑은 고딕"/>
          <w:b/>
          <w:lang w:eastAsia="ko-KR"/>
        </w:rPr>
        <w:t xml:space="preserve"> </w:t>
      </w:r>
      <w:r>
        <w:rPr>
          <w:b/>
        </w:rPr>
        <w:t>for option 7/7a/7x</w:t>
      </w:r>
      <w:r>
        <w:rPr>
          <w:rFonts w:eastAsia="맑은 고딕"/>
          <w:b/>
          <w:lang w:eastAsia="ko-KR"/>
        </w:rPr>
        <w:t>.</w:t>
      </w:r>
    </w:p>
    <w:p w:rsidR="00AC3F44" w:rsidRPr="00711E13" w:rsidRDefault="00A304D2" w:rsidP="00A304D2">
      <w:pPr>
        <w:pStyle w:val="1"/>
        <w:ind w:left="0" w:firstLine="0"/>
      </w:pPr>
      <w:r>
        <w:t xml:space="preserve">4. </w:t>
      </w:r>
      <w:r w:rsidR="00AC3F44" w:rsidRPr="00711E13">
        <w:t>References</w:t>
      </w:r>
    </w:p>
    <w:p w:rsidR="00936B85" w:rsidRPr="004A7A00" w:rsidRDefault="00CC27DA" w:rsidP="00E4603D">
      <w:pPr>
        <w:numPr>
          <w:ilvl w:val="0"/>
          <w:numId w:val="1"/>
        </w:numPr>
      </w:pPr>
      <w:r w:rsidRPr="00AE5773">
        <w:rPr>
          <w:rFonts w:eastAsia="맑은 고딕"/>
          <w:lang w:val="en-GB" w:eastAsia="ko-KR"/>
        </w:rPr>
        <w:t>RP-160576</w:t>
      </w:r>
      <w:r w:rsidR="00A933A6" w:rsidRPr="00AE5773">
        <w:rPr>
          <w:rFonts w:eastAsia="맑은 고딕"/>
          <w:lang w:val="en-GB" w:eastAsia="ko-KR"/>
        </w:rPr>
        <w:t>, “</w:t>
      </w:r>
      <w:r w:rsidRPr="00AE5773">
        <w:rPr>
          <w:rFonts w:eastAsia="맑은 고딕"/>
          <w:lang w:val="en-GB" w:eastAsia="ko-KR"/>
        </w:rPr>
        <w:t>New SID Proposal: Study on New Radio Access Technology</w:t>
      </w:r>
      <w:r w:rsidR="00A933A6" w:rsidRPr="00AE5773">
        <w:rPr>
          <w:rFonts w:eastAsia="맑은 고딕"/>
          <w:lang w:val="en-GB" w:eastAsia="ko-KR"/>
        </w:rPr>
        <w:t>”</w:t>
      </w:r>
    </w:p>
    <w:p w:rsidR="009F6AF4" w:rsidRPr="008B5256" w:rsidRDefault="009F6AF4" w:rsidP="009F6AF4">
      <w:pPr>
        <w:numPr>
          <w:ilvl w:val="0"/>
          <w:numId w:val="1"/>
        </w:numPr>
      </w:pPr>
      <w:r>
        <w:rPr>
          <w:rFonts w:eastAsia="맑은 고딕"/>
          <w:lang w:val="en-GB" w:eastAsia="ko-KR"/>
        </w:rPr>
        <w:t xml:space="preserve">TR 38.801 </w:t>
      </w:r>
    </w:p>
    <w:sectPr w:rsidR="009F6AF4" w:rsidRPr="008B52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E7A" w:rsidRDefault="00FD0E7A">
      <w:r>
        <w:separator/>
      </w:r>
    </w:p>
  </w:endnote>
  <w:endnote w:type="continuationSeparator" w:id="0">
    <w:p w:rsidR="00FD0E7A" w:rsidRDefault="00FD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E7A" w:rsidRDefault="00FD0E7A">
      <w:r>
        <w:separator/>
      </w:r>
    </w:p>
  </w:footnote>
  <w:footnote w:type="continuationSeparator" w:id="0">
    <w:p w:rsidR="00FD0E7A" w:rsidRDefault="00FD0E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85pt;height:8.8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3F601D"/>
    <w:multiLevelType w:val="hybridMultilevel"/>
    <w:tmpl w:val="CE8C5018"/>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1">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7">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3"/>
  </w:num>
  <w:num w:numId="2">
    <w:abstractNumId w:val="11"/>
  </w:num>
  <w:num w:numId="3">
    <w:abstractNumId w:val="10"/>
  </w:num>
  <w:num w:numId="4">
    <w:abstractNumId w:val="17"/>
  </w:num>
  <w:num w:numId="5">
    <w:abstractNumId w:val="5"/>
  </w:num>
  <w:num w:numId="6">
    <w:abstractNumId w:val="9"/>
  </w:num>
  <w:num w:numId="7">
    <w:abstractNumId w:val="18"/>
  </w:num>
  <w:num w:numId="8">
    <w:abstractNumId w:val="26"/>
  </w:num>
  <w:num w:numId="9">
    <w:abstractNumId w:val="27"/>
  </w:num>
  <w:num w:numId="10">
    <w:abstractNumId w:val="24"/>
  </w:num>
  <w:num w:numId="11">
    <w:abstractNumId w:val="4"/>
  </w:num>
  <w:num w:numId="12">
    <w:abstractNumId w:val="19"/>
  </w:num>
  <w:num w:numId="13">
    <w:abstractNumId w:val="21"/>
  </w:num>
  <w:num w:numId="14">
    <w:abstractNumId w:val="22"/>
  </w:num>
  <w:num w:numId="15">
    <w:abstractNumId w:val="29"/>
  </w:num>
  <w:num w:numId="16">
    <w:abstractNumId w:val="23"/>
  </w:num>
  <w:num w:numId="17">
    <w:abstractNumId w:val="20"/>
  </w:num>
  <w:num w:numId="18">
    <w:abstractNumId w:val="15"/>
  </w:num>
  <w:num w:numId="19">
    <w:abstractNumId w:val="12"/>
  </w:num>
  <w:num w:numId="20">
    <w:abstractNumId w:val="16"/>
  </w:num>
  <w:num w:numId="21">
    <w:abstractNumId w:val="28"/>
  </w:num>
  <w:num w:numId="22">
    <w:abstractNumId w:val="3"/>
  </w:num>
  <w:num w:numId="23">
    <w:abstractNumId w:val="8"/>
  </w:num>
  <w:num w:numId="24">
    <w:abstractNumId w:val="2"/>
  </w:num>
  <w:num w:numId="25">
    <w:abstractNumId w:val="25"/>
  </w:num>
  <w:num w:numId="26">
    <w:abstractNumId w:val="0"/>
  </w:num>
  <w:num w:numId="27">
    <w:abstractNumId w:val="7"/>
  </w:num>
  <w:num w:numId="28">
    <w:abstractNumId w:val="6"/>
  </w:num>
  <w:num w:numId="29">
    <w:abstractNumId w:val="1"/>
  </w:num>
  <w:num w:numId="30">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2E89"/>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55DD"/>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94"/>
    <w:rsid w:val="00120EBB"/>
    <w:rsid w:val="00122B8B"/>
    <w:rsid w:val="00123143"/>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315"/>
    <w:rsid w:val="00166D7A"/>
    <w:rsid w:val="0016722F"/>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C75"/>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E7C93"/>
    <w:rsid w:val="002F0A0C"/>
    <w:rsid w:val="002F0A1D"/>
    <w:rsid w:val="002F0FEA"/>
    <w:rsid w:val="002F129F"/>
    <w:rsid w:val="002F196C"/>
    <w:rsid w:val="002F1C83"/>
    <w:rsid w:val="002F20AB"/>
    <w:rsid w:val="002F26B9"/>
    <w:rsid w:val="002F2839"/>
    <w:rsid w:val="002F334D"/>
    <w:rsid w:val="002F3F05"/>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8F7"/>
    <w:rsid w:val="00395F1C"/>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6AF"/>
    <w:rsid w:val="003E5A00"/>
    <w:rsid w:val="003E62F5"/>
    <w:rsid w:val="003E6AE9"/>
    <w:rsid w:val="003E72F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0F91"/>
    <w:rsid w:val="0047108E"/>
    <w:rsid w:val="004713DF"/>
    <w:rsid w:val="004714D0"/>
    <w:rsid w:val="004714FC"/>
    <w:rsid w:val="00471A5B"/>
    <w:rsid w:val="00473EDA"/>
    <w:rsid w:val="0047479A"/>
    <w:rsid w:val="00474E01"/>
    <w:rsid w:val="004752E5"/>
    <w:rsid w:val="0047532A"/>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6EDD"/>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25C"/>
    <w:rsid w:val="004A2450"/>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13D"/>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210"/>
    <w:rsid w:val="00522B74"/>
    <w:rsid w:val="00522BBD"/>
    <w:rsid w:val="0052300D"/>
    <w:rsid w:val="005231B2"/>
    <w:rsid w:val="005242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107"/>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5F"/>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237"/>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83F"/>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B7B86"/>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B4D"/>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1CC1"/>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2FD4"/>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992"/>
    <w:rsid w:val="00664D3E"/>
    <w:rsid w:val="006652D3"/>
    <w:rsid w:val="0066537A"/>
    <w:rsid w:val="00665970"/>
    <w:rsid w:val="00665CA6"/>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4A0"/>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5B8"/>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690"/>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286"/>
    <w:rsid w:val="0072570A"/>
    <w:rsid w:val="00725A3F"/>
    <w:rsid w:val="00725C2D"/>
    <w:rsid w:val="00725CC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37BF4"/>
    <w:rsid w:val="0074044C"/>
    <w:rsid w:val="007404A3"/>
    <w:rsid w:val="0074062F"/>
    <w:rsid w:val="00740916"/>
    <w:rsid w:val="00740BF4"/>
    <w:rsid w:val="0074101F"/>
    <w:rsid w:val="00741547"/>
    <w:rsid w:val="007417D7"/>
    <w:rsid w:val="0074243B"/>
    <w:rsid w:val="00742489"/>
    <w:rsid w:val="007426EC"/>
    <w:rsid w:val="0074323C"/>
    <w:rsid w:val="00743CDC"/>
    <w:rsid w:val="00743E9A"/>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17"/>
    <w:rsid w:val="007B004F"/>
    <w:rsid w:val="007B0EAD"/>
    <w:rsid w:val="007B224C"/>
    <w:rsid w:val="007B2845"/>
    <w:rsid w:val="007B2DBF"/>
    <w:rsid w:val="007B36D2"/>
    <w:rsid w:val="007B3E9E"/>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25"/>
    <w:rsid w:val="00854A4B"/>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2C89"/>
    <w:rsid w:val="008B2D68"/>
    <w:rsid w:val="008B3573"/>
    <w:rsid w:val="008B3896"/>
    <w:rsid w:val="008B3EC2"/>
    <w:rsid w:val="008B455A"/>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081"/>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A21"/>
    <w:rsid w:val="00A72CC3"/>
    <w:rsid w:val="00A735B4"/>
    <w:rsid w:val="00A74A51"/>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45C2"/>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2CD5"/>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BAB"/>
    <w:rsid w:val="00CC4FCE"/>
    <w:rsid w:val="00CC517E"/>
    <w:rsid w:val="00CC52D8"/>
    <w:rsid w:val="00CC58CD"/>
    <w:rsid w:val="00CC59CA"/>
    <w:rsid w:val="00CC5A89"/>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2A50"/>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5BBA"/>
    <w:rsid w:val="00DE6724"/>
    <w:rsid w:val="00DE7101"/>
    <w:rsid w:val="00DE744B"/>
    <w:rsid w:val="00DF04BA"/>
    <w:rsid w:val="00DF0814"/>
    <w:rsid w:val="00DF0880"/>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356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1D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DA6"/>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079"/>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0E7A"/>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35"/>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character" w:customStyle="1" w:styleId="NOChar">
    <w:name w:val="NO Char"/>
    <w:link w:val="NO"/>
    <w:rsid w:val="00585237"/>
    <w:rPr>
      <w:rFonts w:ascii="Times New Roman" w:hAnsi="Times New Roman"/>
      <w:lang w:eastAsia="en-US"/>
    </w:rPr>
  </w:style>
  <w:style w:type="character" w:customStyle="1" w:styleId="THChar">
    <w:name w:val="TH Char"/>
    <w:link w:val="TH"/>
    <w:rsid w:val="00A74A51"/>
    <w:rPr>
      <w:rFonts w:ascii="Arial" w:hAnsi="Arial"/>
      <w:b/>
      <w:lang w:eastAsia="en-US"/>
    </w:rPr>
  </w:style>
  <w:style w:type="character" w:customStyle="1" w:styleId="TFChar">
    <w:name w:val="TF Char"/>
    <w:link w:val="TF"/>
    <w:rsid w:val="00A74A5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5C4F0-F2D0-4479-B5E5-D5EC813F7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59</TotalTime>
  <Pages>3</Pages>
  <Words>920</Words>
  <Characters>5248</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26</cp:revision>
  <cp:lastPrinted>2011-08-11T13:08:00Z</cp:lastPrinted>
  <dcterms:created xsi:type="dcterms:W3CDTF">2017-03-24T23:45:00Z</dcterms:created>
  <dcterms:modified xsi:type="dcterms:W3CDTF">2017-03-25T05:32:00Z</dcterms:modified>
</cp:coreProperties>
</file>